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Times New Roman" w:cs="Times New Roman" w:hAnsi="Times New Roman" w:eastAsia="Times New Roman"/>
          <w:sz w:val="24"/>
          <w:szCs w:val="24"/>
        </w:rPr>
      </w:pPr>
      <w:r>
        <w:rPr>
          <w:rFonts w:ascii="Times New Roman" w:hAnsi="Times New Roman"/>
          <w:sz w:val="24"/>
          <w:szCs w:val="24"/>
          <w:rtl w:val="0"/>
          <w:lang w:val="en-US"/>
        </w:rPr>
        <w:t xml:space="preserve">This kit includes the DD1216 for rapid handheld deployment of analog and digital RF detection along with hidden camera bug buster, Spy Finder Pro. Two things set the DD1216 apart from other RF detectors: It can easily detect </w:t>
      </w:r>
      <w:r>
        <w:rPr>
          <w:rFonts w:ascii="Times New Roman" w:hAnsi="Times New Roman" w:hint="default"/>
          <w:sz w:val="24"/>
          <w:szCs w:val="24"/>
          <w:rtl w:val="0"/>
          <w:lang w:val="en-US"/>
        </w:rPr>
        <w:t>‘</w:t>
      </w:r>
      <w:r>
        <w:rPr>
          <w:rFonts w:ascii="Times New Roman" w:hAnsi="Times New Roman"/>
          <w:sz w:val="24"/>
          <w:szCs w:val="24"/>
          <w:rtl w:val="0"/>
          <w:lang w:val="en-US"/>
        </w:rPr>
        <w:t>microwave band</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frequencies at ranges above 5Ghz and it has </w:t>
      </w:r>
      <w:r>
        <w:rPr>
          <w:rFonts w:ascii="Times New Roman" w:hAnsi="Times New Roman"/>
          <w:sz w:val="24"/>
          <w:szCs w:val="24"/>
          <w:rtl w:val="0"/>
          <w:lang w:val="en-US"/>
        </w:rPr>
        <w:t>a significantly higher sensitivity to the 3G, Wi-Fi and Bluetooth bugging devices</w:t>
      </w:r>
      <w:r>
        <w:rPr>
          <w:rFonts w:ascii="Times New Roman" w:hAnsi="Times New Roman"/>
          <w:sz w:val="24"/>
          <w:szCs w:val="24"/>
          <w:rtl w:val="0"/>
          <w:lang w:val="en-US"/>
        </w:rPr>
        <w:t xml:space="preserve">. </w:t>
      </w:r>
      <w:r>
        <w:rPr>
          <w:rFonts w:ascii="Times New Roman" w:hAnsi="Times New Roman"/>
          <w:sz w:val="24"/>
          <w:szCs w:val="24"/>
          <w:rtl w:val="0"/>
          <w:lang w:val="en-US"/>
        </w:rPr>
        <w:t>This advantage was achieved with the help of the additional radio frequency paths in the circuit dedicated to the specific frequency spans</w:t>
      </w:r>
      <w:r>
        <w:rPr>
          <w:rFonts w:ascii="Times New Roman" w:hAnsi="Times New Roman"/>
          <w:sz w:val="24"/>
          <w:szCs w:val="24"/>
          <w:rtl w:val="0"/>
          <w:lang w:val="en-US"/>
        </w:rPr>
        <w:t>.</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DD1216 Features:</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Detects all types of RF transmissions including analog and digital, audio and video </w:t>
      </w:r>
    </w:p>
    <w:p>
      <w:pPr>
        <w:pStyle w:val="Body"/>
        <w:numPr>
          <w:ilvl w:val="0"/>
          <w:numId w:val="2"/>
        </w:numPr>
        <w:rPr>
          <w:rFonts w:ascii="Times New Roman" w:hAnsi="Times New Roman"/>
          <w:sz w:val="24"/>
          <w:szCs w:val="24"/>
        </w:rPr>
      </w:pPr>
      <w:r>
        <w:rPr>
          <w:rFonts w:ascii="Times New Roman" w:hAnsi="Times New Roman"/>
          <w:sz w:val="24"/>
          <w:szCs w:val="24"/>
          <w:rtl w:val="0"/>
        </w:rPr>
        <w:t xml:space="preserve">Frequency range 50 MHz </w:t>
      </w:r>
      <w:r>
        <w:rPr>
          <w:rFonts w:ascii="Times New Roman" w:hAnsi="Times New Roman" w:hint="default"/>
          <w:sz w:val="24"/>
          <w:szCs w:val="24"/>
          <w:rtl w:val="0"/>
        </w:rPr>
        <w:t xml:space="preserve">– </w:t>
      </w:r>
      <w:r>
        <w:rPr>
          <w:rFonts w:ascii="Times New Roman" w:hAnsi="Times New Roman"/>
          <w:sz w:val="24"/>
          <w:szCs w:val="24"/>
          <w:rtl w:val="0"/>
        </w:rPr>
        <w:t xml:space="preserve">12 GHz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Separation into 3 bands helps to avoid loss of sensitivity near strong interference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ALL BANDS and ONE BAND display modes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High sensitivity to 3G and wireless protocols (Wi-Fi, Bluetooth, etc.)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Working modes: SILENT, AUDIO and ALARM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Adjustable alarm threshold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Portable, reliable and easy-to-use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The BARGRAPH shows the momentary RF level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The HISTOGRAM displays the RF signal over 5 seconds (in 'ONE BAND' display mode)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The SIGNATURE displays the possible signal type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Built-in directed microwave antenna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Shock-resistant CNC milled duralumin housing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Rechargeable Li-Ion battery with resource of 6 hours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Controlled by microcontrollers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2x built-in OLED displays</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The SpyFinder Pro is a lightweight battery powered device that allows you to quickly identify and locate a camera by using an array of ultra-bright LED's. When the camera is found it is highlighted to the user, where it appears as a flickering bright spot of light.</w:t>
      </w: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 xml:space="preserve">Spy Finder Pro </w:t>
      </w:r>
      <w:r>
        <w:rPr>
          <w:rFonts w:ascii="Times New Roman" w:hAnsi="Times New Roman"/>
          <w:b w:val="1"/>
          <w:bCs w:val="1"/>
          <w:sz w:val="24"/>
          <w:szCs w:val="24"/>
          <w:rtl w:val="0"/>
          <w:lang w:val="en-US"/>
        </w:rPr>
        <w:t>Features:</w:t>
      </w:r>
    </w:p>
    <w:p>
      <w:pPr>
        <w:pStyle w:val="Body"/>
        <w:numPr>
          <w:ilvl w:val="0"/>
          <w:numId w:val="3"/>
        </w:numPr>
        <w:rPr>
          <w:rFonts w:ascii="Times New Roman" w:hAnsi="Times New Roman"/>
          <w:sz w:val="24"/>
          <w:szCs w:val="24"/>
          <w:lang w:val="en-US"/>
        </w:rPr>
      </w:pPr>
      <w:r>
        <w:rPr>
          <w:rFonts w:ascii="Times New Roman" w:hAnsi="Times New Roman"/>
          <w:sz w:val="24"/>
          <w:szCs w:val="24"/>
          <w:rtl w:val="0"/>
          <w:lang w:val="en-US"/>
        </w:rPr>
        <w:t>Finds Wireless and Wired cameras</w:t>
      </w:r>
    </w:p>
    <w:p>
      <w:pPr>
        <w:pStyle w:val="Body"/>
        <w:numPr>
          <w:ilvl w:val="0"/>
          <w:numId w:val="3"/>
        </w:numPr>
        <w:rPr>
          <w:rFonts w:ascii="Times New Roman" w:hAnsi="Times New Roman"/>
          <w:sz w:val="24"/>
          <w:szCs w:val="24"/>
          <w:lang w:val="en-US"/>
        </w:rPr>
      </w:pPr>
      <w:r>
        <w:rPr>
          <w:rFonts w:ascii="Times New Roman" w:hAnsi="Times New Roman"/>
          <w:sz w:val="24"/>
          <w:szCs w:val="24"/>
          <w:rtl w:val="0"/>
          <w:lang w:val="en-US"/>
        </w:rPr>
        <w:t>Find working and non-working cameras</w:t>
      </w:r>
    </w:p>
    <w:p>
      <w:pPr>
        <w:pStyle w:val="Body"/>
        <w:numPr>
          <w:ilvl w:val="0"/>
          <w:numId w:val="3"/>
        </w:numPr>
        <w:rPr>
          <w:rFonts w:ascii="Times New Roman" w:hAnsi="Times New Roman"/>
          <w:sz w:val="24"/>
          <w:szCs w:val="24"/>
          <w:lang w:val="en-US"/>
        </w:rPr>
      </w:pPr>
      <w:r>
        <w:rPr>
          <w:rFonts w:ascii="Times New Roman" w:hAnsi="Times New Roman"/>
          <w:sz w:val="24"/>
          <w:szCs w:val="24"/>
          <w:rtl w:val="0"/>
          <w:lang w:val="en-US"/>
        </w:rPr>
        <w:t>Easy portable size and weight</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DD1216 Specifications:</w:t>
      </w:r>
    </w:p>
    <w:p>
      <w:pPr>
        <w:pStyle w:val="Body"/>
        <w:numPr>
          <w:ilvl w:val="0"/>
          <w:numId w:val="2"/>
        </w:numPr>
        <w:rPr>
          <w:rFonts w:ascii="Times New Roman" w:hAnsi="Times New Roman"/>
          <w:sz w:val="24"/>
          <w:szCs w:val="24"/>
        </w:rPr>
      </w:pPr>
      <w:r>
        <w:rPr>
          <w:rFonts w:ascii="Times New Roman" w:hAnsi="Times New Roman"/>
          <w:sz w:val="24"/>
          <w:szCs w:val="24"/>
          <w:rtl w:val="0"/>
        </w:rPr>
        <w:t xml:space="preserve">Frequency Range: 50 MHz </w:t>
      </w:r>
      <w:r>
        <w:rPr>
          <w:rFonts w:ascii="Times New Roman" w:hAnsi="Times New Roman" w:hint="default"/>
          <w:sz w:val="24"/>
          <w:szCs w:val="24"/>
          <w:rtl w:val="0"/>
        </w:rPr>
        <w:t xml:space="preserve">– </w:t>
      </w:r>
      <w:r>
        <w:rPr>
          <w:rFonts w:ascii="Times New Roman" w:hAnsi="Times New Roman"/>
          <w:sz w:val="24"/>
          <w:szCs w:val="24"/>
          <w:rtl w:val="0"/>
        </w:rPr>
        <w:t xml:space="preserve">12 GHz, Band 1: 50 </w:t>
      </w:r>
      <w:r>
        <w:rPr>
          <w:rFonts w:ascii="Times New Roman" w:hAnsi="Times New Roman" w:hint="default"/>
          <w:sz w:val="24"/>
          <w:szCs w:val="24"/>
          <w:rtl w:val="0"/>
        </w:rPr>
        <w:t xml:space="preserve">– </w:t>
      </w:r>
      <w:r>
        <w:rPr>
          <w:rFonts w:ascii="Times New Roman" w:hAnsi="Times New Roman"/>
          <w:sz w:val="24"/>
          <w:szCs w:val="24"/>
          <w:rtl w:val="0"/>
        </w:rPr>
        <w:t xml:space="preserve">700 MHz, Band 2: 700 MHz </w:t>
      </w:r>
      <w:r>
        <w:rPr>
          <w:rFonts w:ascii="Times New Roman" w:hAnsi="Times New Roman" w:hint="default"/>
          <w:sz w:val="24"/>
          <w:szCs w:val="24"/>
          <w:rtl w:val="0"/>
        </w:rPr>
        <w:t xml:space="preserve">– </w:t>
      </w:r>
      <w:r>
        <w:rPr>
          <w:rFonts w:ascii="Times New Roman" w:hAnsi="Times New Roman"/>
          <w:sz w:val="24"/>
          <w:szCs w:val="24"/>
          <w:rtl w:val="0"/>
        </w:rPr>
        <w:t xml:space="preserve">3 GHz, Band 3: 3GHz </w:t>
      </w:r>
      <w:r>
        <w:rPr>
          <w:rFonts w:ascii="Times New Roman" w:hAnsi="Times New Roman" w:hint="default"/>
          <w:sz w:val="24"/>
          <w:szCs w:val="24"/>
          <w:rtl w:val="0"/>
        </w:rPr>
        <w:t xml:space="preserve">– </w:t>
      </w:r>
      <w:r>
        <w:rPr>
          <w:rFonts w:ascii="Times New Roman" w:hAnsi="Times New Roman"/>
          <w:sz w:val="24"/>
          <w:szCs w:val="24"/>
          <w:rtl w:val="0"/>
          <w:lang w:val="nl-NL"/>
        </w:rPr>
        <w:t xml:space="preserve">12 Ghz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Charging Port: USB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Battery Recharge Time: 4 hours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Battery: Rechargeable Li-Ion 1150mAh @ 3.7v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Microwave Antenna: Built-in (band 3)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RF Connector: SMA (band 1 &amp; 2), 50Ohm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Display Modes: All Bands, One Band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Indicators: Main Display &amp; Status Display</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Signal Detection</w:t>
      </w:r>
    </w:p>
    <w:p>
      <w:pPr>
        <w:pStyle w:val="Body"/>
        <w:numPr>
          <w:ilvl w:val="1"/>
          <w:numId w:val="2"/>
        </w:numPr>
        <w:rPr>
          <w:rFonts w:ascii="Times New Roman" w:hAnsi="Times New Roman"/>
          <w:sz w:val="24"/>
          <w:szCs w:val="24"/>
        </w:rPr>
      </w:pPr>
      <w:r>
        <w:rPr>
          <w:rFonts w:ascii="Times New Roman" w:hAnsi="Times New Roman"/>
          <w:sz w:val="24"/>
          <w:szCs w:val="24"/>
          <w:rtl w:val="0"/>
        </w:rPr>
        <w:t>3G</w:t>
      </w:r>
    </w:p>
    <w:p>
      <w:pPr>
        <w:pStyle w:val="Body"/>
        <w:numPr>
          <w:ilvl w:val="1"/>
          <w:numId w:val="2"/>
        </w:numPr>
        <w:rPr>
          <w:rFonts w:ascii="Times New Roman" w:hAnsi="Times New Roman"/>
          <w:sz w:val="24"/>
          <w:szCs w:val="24"/>
        </w:rPr>
      </w:pPr>
      <w:r>
        <w:rPr>
          <w:rFonts w:ascii="Times New Roman" w:hAnsi="Times New Roman"/>
          <w:sz w:val="24"/>
          <w:szCs w:val="24"/>
          <w:rtl w:val="0"/>
        </w:rPr>
        <w:t>4G</w:t>
      </w:r>
    </w:p>
    <w:p>
      <w:pPr>
        <w:pStyle w:val="Body"/>
        <w:numPr>
          <w:ilvl w:val="1"/>
          <w:numId w:val="2"/>
        </w:numPr>
        <w:rPr>
          <w:rFonts w:ascii="Times New Roman" w:hAnsi="Times New Roman"/>
          <w:sz w:val="24"/>
          <w:szCs w:val="24"/>
          <w:lang w:val="fr-FR"/>
        </w:rPr>
      </w:pPr>
      <w:r>
        <w:rPr>
          <w:rFonts w:ascii="Times New Roman" w:hAnsi="Times New Roman"/>
          <w:sz w:val="24"/>
          <w:szCs w:val="24"/>
          <w:rtl w:val="0"/>
          <w:lang w:val="fr-FR"/>
        </w:rPr>
        <w:t>GPS</w:t>
      </w:r>
    </w:p>
    <w:p>
      <w:pPr>
        <w:pStyle w:val="Body"/>
        <w:numPr>
          <w:ilvl w:val="1"/>
          <w:numId w:val="2"/>
        </w:numPr>
        <w:rPr>
          <w:rFonts w:ascii="Times New Roman" w:hAnsi="Times New Roman"/>
          <w:sz w:val="24"/>
          <w:szCs w:val="24"/>
          <w:lang w:val="en-US"/>
        </w:rPr>
      </w:pPr>
      <w:r>
        <w:rPr>
          <w:rFonts w:ascii="Times New Roman" w:hAnsi="Times New Roman"/>
          <w:sz w:val="24"/>
          <w:szCs w:val="24"/>
          <w:rtl w:val="0"/>
          <w:lang w:val="en-US"/>
        </w:rPr>
        <w:t>Bluetooth</w:t>
      </w:r>
    </w:p>
    <w:p>
      <w:pPr>
        <w:pStyle w:val="Body"/>
        <w:numPr>
          <w:ilvl w:val="1"/>
          <w:numId w:val="2"/>
        </w:numPr>
        <w:rPr>
          <w:rFonts w:ascii="Times New Roman" w:hAnsi="Times New Roman"/>
          <w:sz w:val="24"/>
          <w:szCs w:val="24"/>
          <w:lang w:val="de-DE"/>
        </w:rPr>
      </w:pPr>
      <w:r>
        <w:rPr>
          <w:rFonts w:ascii="Times New Roman" w:hAnsi="Times New Roman"/>
          <w:sz w:val="24"/>
          <w:szCs w:val="24"/>
          <w:rtl w:val="0"/>
          <w:lang w:val="de-DE"/>
        </w:rPr>
        <w:t>Wi-Fi</w:t>
      </w:r>
    </w:p>
    <w:p>
      <w:pPr>
        <w:pStyle w:val="Body"/>
        <w:numPr>
          <w:ilvl w:val="1"/>
          <w:numId w:val="2"/>
        </w:numPr>
        <w:rPr>
          <w:rFonts w:ascii="Times New Roman" w:hAnsi="Times New Roman"/>
          <w:sz w:val="24"/>
          <w:szCs w:val="24"/>
          <w:lang w:val="de-DE"/>
        </w:rPr>
      </w:pPr>
      <w:r>
        <w:rPr>
          <w:rFonts w:ascii="Times New Roman" w:hAnsi="Times New Roman"/>
          <w:sz w:val="24"/>
          <w:szCs w:val="24"/>
          <w:rtl w:val="0"/>
          <w:lang w:val="de-DE"/>
        </w:rPr>
        <w:t>LTE</w:t>
      </w:r>
    </w:p>
    <w:p>
      <w:pPr>
        <w:pStyle w:val="Body"/>
        <w:numPr>
          <w:ilvl w:val="1"/>
          <w:numId w:val="2"/>
        </w:numPr>
        <w:rPr>
          <w:rFonts w:ascii="Times New Roman" w:hAnsi="Times New Roman"/>
          <w:sz w:val="24"/>
          <w:szCs w:val="24"/>
        </w:rPr>
      </w:pPr>
      <w:r>
        <w:rPr>
          <w:rFonts w:ascii="Times New Roman" w:hAnsi="Times New Roman"/>
          <w:sz w:val="24"/>
          <w:szCs w:val="24"/>
          <w:rtl w:val="0"/>
        </w:rPr>
        <w:t>Analog Signals</w:t>
      </w:r>
    </w:p>
    <w:p>
      <w:pPr>
        <w:pStyle w:val="Body"/>
        <w:numPr>
          <w:ilvl w:val="1"/>
          <w:numId w:val="2"/>
        </w:numPr>
        <w:rPr>
          <w:rFonts w:ascii="Times New Roman" w:hAnsi="Times New Roman"/>
          <w:sz w:val="24"/>
          <w:szCs w:val="24"/>
        </w:rPr>
      </w:pPr>
      <w:r>
        <w:rPr>
          <w:rFonts w:ascii="Times New Roman" w:hAnsi="Times New Roman"/>
          <w:sz w:val="24"/>
          <w:szCs w:val="24"/>
          <w:rtl w:val="0"/>
        </w:rPr>
        <w:t>Digital Signals</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Detection Range</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Up to 12Ghz</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61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0"/>
        <w:highlight w:val="none"/>
        <w:vertAlign w:val="baseline"/>
      </w:rPr>
    </w:lvl>
    <w:lvl w:ilvl="1">
      <w:start w:val="1"/>
      <w:numFmt w:val="bullet"/>
      <w:suff w:val="tab"/>
      <w:lvlText w:val="•"/>
      <w:lvlJc w:val="left"/>
      <w:pPr>
        <w:ind w:left="83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2">
      <w:start w:val="1"/>
      <w:numFmt w:val="bullet"/>
      <w:suff w:val="tab"/>
      <w:lvlText w:val="•"/>
      <w:lvlJc w:val="left"/>
      <w:pPr>
        <w:ind w:left="108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3">
      <w:start w:val="1"/>
      <w:numFmt w:val="bullet"/>
      <w:suff w:val="tab"/>
      <w:lvlText w:val="•"/>
      <w:lvlJc w:val="left"/>
      <w:pPr>
        <w:ind w:left="130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4">
      <w:start w:val="1"/>
      <w:numFmt w:val="bullet"/>
      <w:suff w:val="tab"/>
      <w:lvlText w:val="•"/>
      <w:lvlJc w:val="left"/>
      <w:pPr>
        <w:ind w:left="152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5">
      <w:start w:val="1"/>
      <w:numFmt w:val="bullet"/>
      <w:suff w:val="tab"/>
      <w:lvlText w:val="•"/>
      <w:lvlJc w:val="left"/>
      <w:pPr>
        <w:ind w:left="174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6">
      <w:start w:val="1"/>
      <w:numFmt w:val="bullet"/>
      <w:suff w:val="tab"/>
      <w:lvlText w:val="•"/>
      <w:lvlJc w:val="left"/>
      <w:pPr>
        <w:ind w:left="196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7">
      <w:start w:val="1"/>
      <w:numFmt w:val="bullet"/>
      <w:suff w:val="tab"/>
      <w:lvlText w:val="•"/>
      <w:lvlJc w:val="left"/>
      <w:pPr>
        <w:ind w:left="218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8">
      <w:start w:val="1"/>
      <w:numFmt w:val="bullet"/>
      <w:suff w:val="tab"/>
      <w:lvlText w:val="•"/>
      <w:lvlJc w:val="left"/>
      <w:pPr>
        <w:ind w:left="240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678" w:hanging="458"/>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